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4E27A" w14:textId="28B4E85A" w:rsidR="00230388" w:rsidRPr="00230388" w:rsidRDefault="00230388" w:rsidP="00230388">
      <w:pPr>
        <w:spacing w:after="0" w:line="240" w:lineRule="auto"/>
        <w:outlineLvl w:val="1"/>
        <w:rPr>
          <w:rFonts w:ascii="Poppins" w:eastAsia="Times New Roman" w:hAnsi="Poppins" w:cs="Poppins"/>
          <w:b/>
          <w:bCs/>
          <w:color w:val="273361"/>
          <w:sz w:val="36"/>
          <w:szCs w:val="36"/>
          <w:lang w:eastAsia="cs-CZ"/>
        </w:rPr>
      </w:pPr>
      <w:bookmarkStart w:id="0" w:name="_GoBack"/>
      <w:bookmarkEnd w:id="0"/>
      <w:r>
        <w:rPr>
          <w:rFonts w:ascii="Poppins" w:eastAsia="Times New Roman" w:hAnsi="Poppins" w:cs="Poppins"/>
          <w:b/>
          <w:bCs/>
          <w:color w:val="273361"/>
          <w:sz w:val="36"/>
          <w:szCs w:val="36"/>
          <w:lang w:eastAsia="cs-CZ"/>
        </w:rPr>
        <w:t>C</w:t>
      </w:r>
      <w:r w:rsidRPr="00230388">
        <w:rPr>
          <w:rFonts w:ascii="Poppins" w:eastAsia="Times New Roman" w:hAnsi="Poppins" w:cs="Poppins"/>
          <w:b/>
          <w:bCs/>
          <w:color w:val="273361"/>
          <w:sz w:val="36"/>
          <w:szCs w:val="36"/>
          <w:lang w:eastAsia="cs-CZ"/>
        </w:rPr>
        <w:t>ovid ve školách – kdo o čem rozhoduje?</w:t>
      </w:r>
    </w:p>
    <w:p w14:paraId="4E511AAA" w14:textId="77777777" w:rsidR="00230388" w:rsidRPr="00230388" w:rsidRDefault="004D188B" w:rsidP="00230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tooltip="Přejít na edu.cz." w:history="1">
        <w:r w:rsidR="00230388" w:rsidRPr="00230388">
          <w:rPr>
            <w:rFonts w:ascii="Poppins" w:eastAsia="Times New Roman" w:hAnsi="Poppins" w:cs="Poppins"/>
            <w:color w:val="00AAFF"/>
            <w:sz w:val="24"/>
            <w:szCs w:val="24"/>
            <w:lang w:eastAsia="cs-CZ"/>
          </w:rPr>
          <w:t>edu.cz</w:t>
        </w:r>
      </w:hyperlink>
      <w:r w:rsidR="00230388" w:rsidRPr="00230388">
        <w:rPr>
          <w:rFonts w:ascii="Times New Roman" w:eastAsia="Times New Roman" w:hAnsi="Times New Roman" w:cs="Times New Roman"/>
          <w:sz w:val="24"/>
          <w:szCs w:val="24"/>
          <w:lang w:eastAsia="cs-CZ"/>
        </w:rPr>
        <w:t> &gt; </w:t>
      </w:r>
      <w:hyperlink r:id="rId7" w:tooltip="Přejít do archivů rubriky Aktuality." w:history="1">
        <w:r w:rsidR="00230388" w:rsidRPr="00230388">
          <w:rPr>
            <w:rFonts w:ascii="Poppins" w:eastAsia="Times New Roman" w:hAnsi="Poppins" w:cs="Poppins"/>
            <w:color w:val="00AAFF"/>
            <w:sz w:val="24"/>
            <w:szCs w:val="24"/>
            <w:lang w:eastAsia="cs-CZ"/>
          </w:rPr>
          <w:t>Aktuality</w:t>
        </w:r>
      </w:hyperlink>
      <w:r w:rsidR="00230388" w:rsidRPr="00230388">
        <w:rPr>
          <w:rFonts w:ascii="Times New Roman" w:eastAsia="Times New Roman" w:hAnsi="Times New Roman" w:cs="Times New Roman"/>
          <w:sz w:val="24"/>
          <w:szCs w:val="24"/>
          <w:lang w:eastAsia="cs-CZ"/>
        </w:rPr>
        <w:t> &gt; </w:t>
      </w:r>
      <w:hyperlink r:id="rId8" w:tooltip="Přejít na Covid ve školách – kdo o&amp;nbsp;čem rozhoduje?." w:history="1">
        <w:r w:rsidR="00230388" w:rsidRPr="00230388">
          <w:rPr>
            <w:rFonts w:ascii="Poppins" w:eastAsia="Times New Roman" w:hAnsi="Poppins" w:cs="Poppins"/>
            <w:color w:val="0000FF"/>
            <w:sz w:val="24"/>
            <w:szCs w:val="24"/>
            <w:lang w:eastAsia="cs-CZ"/>
          </w:rPr>
          <w:t>Covid ve školách – kdo o čem rozhoduje?</w:t>
        </w:r>
      </w:hyperlink>
    </w:p>
    <w:p w14:paraId="1878DC61" w14:textId="77777777" w:rsidR="00230388" w:rsidRPr="00230388" w:rsidRDefault="00230388" w:rsidP="00230388">
      <w:pPr>
        <w:spacing w:line="240" w:lineRule="auto"/>
        <w:rPr>
          <w:rFonts w:ascii="Poppins" w:eastAsia="Times New Roman" w:hAnsi="Poppins" w:cs="Poppins"/>
          <w:color w:val="737373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color w:val="737373"/>
          <w:sz w:val="24"/>
          <w:szCs w:val="24"/>
          <w:lang w:eastAsia="cs-CZ"/>
        </w:rPr>
        <w:t>Publikováno 12. 11. 2021 od MSMT_O23_střední článek</w:t>
      </w:r>
    </w:p>
    <w:p w14:paraId="6FAB28F0" w14:textId="77777777" w:rsidR="00230388" w:rsidRPr="00230388" w:rsidRDefault="00230388" w:rsidP="00230388">
      <w:pPr>
        <w:shd w:val="clear" w:color="auto" w:fill="F5F5F5"/>
        <w:spacing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Aktuální situace ve školách způsobuje, že je často </w:t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nutné jednat ve velmi krátkém čase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. Ne všude je stejná praxe a ne vždy je jasné, kdo o čem rozhoduje. Na základě nejčastějších dotazů jsme pro školy i rodiče připravili leták s informacemi o tom, za co </w:t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odpovídá rodič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, co je </w:t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v kompetenci ředitele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 a o čem </w:t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rozhoduje krajská hygienická stanice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!</w:t>
      </w:r>
    </w:p>
    <w:p w14:paraId="144E65C4" w14:textId="77777777" w:rsidR="00230388" w:rsidRPr="00230388" w:rsidRDefault="004D188B" w:rsidP="00230388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>
        <w:rPr>
          <w:rFonts w:ascii="Poppins" w:eastAsia="Times New Roman" w:hAnsi="Poppins" w:cs="Poppins"/>
          <w:sz w:val="24"/>
          <w:szCs w:val="24"/>
          <w:lang w:eastAsia="cs-CZ"/>
        </w:rPr>
        <w:pict w14:anchorId="4A07EBB7">
          <v:rect id="_x0000_i1025" style="width:0;height:1.5pt" o:hralign="center" o:hrstd="t" o:hr="t" fillcolor="#a0a0a0" stroked="f"/>
        </w:pict>
      </w:r>
    </w:p>
    <w:p w14:paraId="1EA2DD4F" w14:textId="77777777" w:rsidR="00230388" w:rsidRPr="00230388" w:rsidRDefault="00230388" w:rsidP="00230388">
      <w:pPr>
        <w:shd w:val="clear" w:color="auto" w:fill="1949D4"/>
        <w:spacing w:after="0" w:line="240" w:lineRule="auto"/>
        <w:jc w:val="both"/>
        <w:rPr>
          <w:rFonts w:ascii="Poppins" w:eastAsia="Times New Roman" w:hAnsi="Poppins" w:cs="Poppins"/>
          <w:color w:val="FFFFFF"/>
          <w:sz w:val="30"/>
          <w:szCs w:val="30"/>
          <w:lang w:eastAsia="cs-CZ"/>
        </w:rPr>
      </w:pPr>
      <w:r w:rsidRPr="00230388">
        <w:rPr>
          <w:rFonts w:ascii="Poppins" w:eastAsia="Times New Roman" w:hAnsi="Poppins" w:cs="Poppins"/>
          <w:color w:val="FFFFFF"/>
          <w:sz w:val="30"/>
          <w:szCs w:val="30"/>
          <w:lang w:eastAsia="cs-CZ"/>
        </w:rPr>
        <w:t>Obsah této informace k rozhodování:</w:t>
      </w:r>
    </w:p>
    <w:p w14:paraId="6910CFA7" w14:textId="77777777" w:rsidR="00230388" w:rsidRPr="00230388" w:rsidRDefault="004D188B" w:rsidP="00230388">
      <w:pPr>
        <w:numPr>
          <w:ilvl w:val="0"/>
          <w:numId w:val="1"/>
        </w:numPr>
        <w:shd w:val="clear" w:color="auto" w:fill="FAFAFA"/>
        <w:spacing w:after="0" w:line="240" w:lineRule="auto"/>
        <w:jc w:val="both"/>
        <w:rPr>
          <w:rFonts w:ascii="Poppins" w:eastAsia="Times New Roman" w:hAnsi="Poppins" w:cs="Poppins"/>
          <w:b/>
          <w:bCs/>
          <w:sz w:val="24"/>
          <w:szCs w:val="24"/>
          <w:lang w:eastAsia="cs-CZ"/>
        </w:rPr>
      </w:pPr>
      <w:hyperlink r:id="rId9" w:anchor="noseni-rousek-a-dalsi-protiepidemicka-povinna-opatreni" w:history="1">
        <w:r w:rsidR="00230388" w:rsidRPr="00230388">
          <w:rPr>
            <w:rFonts w:ascii="Poppins" w:eastAsia="Times New Roman" w:hAnsi="Poppins" w:cs="Poppins"/>
            <w:b/>
            <w:bCs/>
            <w:color w:val="0000FF"/>
            <w:sz w:val="24"/>
            <w:szCs w:val="24"/>
            <w:lang w:eastAsia="cs-CZ"/>
          </w:rPr>
          <w:t>Nošení roušek a další protiepidemická povinná opatření</w:t>
        </w:r>
      </w:hyperlink>
    </w:p>
    <w:p w14:paraId="44FB1D19" w14:textId="77777777" w:rsidR="00230388" w:rsidRPr="00230388" w:rsidRDefault="004D188B" w:rsidP="00230388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Poppins" w:eastAsia="Times New Roman" w:hAnsi="Poppins" w:cs="Poppins"/>
          <w:b/>
          <w:bCs/>
          <w:sz w:val="24"/>
          <w:szCs w:val="24"/>
          <w:lang w:eastAsia="cs-CZ"/>
        </w:rPr>
      </w:pPr>
      <w:hyperlink r:id="rId10" w:anchor="narizeni-a-ukonceni-karenteny" w:history="1">
        <w:r w:rsidR="00230388" w:rsidRPr="00230388">
          <w:rPr>
            <w:rFonts w:ascii="Poppins" w:eastAsia="Times New Roman" w:hAnsi="Poppins" w:cs="Poppins"/>
            <w:b/>
            <w:bCs/>
            <w:color w:val="0000FF"/>
            <w:sz w:val="24"/>
            <w:szCs w:val="24"/>
            <w:lang w:eastAsia="cs-CZ"/>
          </w:rPr>
          <w:t xml:space="preserve">Nařízení a ukončení </w:t>
        </w:r>
        <w:proofErr w:type="spellStart"/>
        <w:r w:rsidR="00230388" w:rsidRPr="00230388">
          <w:rPr>
            <w:rFonts w:ascii="Poppins" w:eastAsia="Times New Roman" w:hAnsi="Poppins" w:cs="Poppins"/>
            <w:b/>
            <w:bCs/>
            <w:color w:val="0000FF"/>
            <w:sz w:val="24"/>
            <w:szCs w:val="24"/>
            <w:lang w:eastAsia="cs-CZ"/>
          </w:rPr>
          <w:t>karentény</w:t>
        </w:r>
        <w:proofErr w:type="spellEnd"/>
      </w:hyperlink>
    </w:p>
    <w:p w14:paraId="70982358" w14:textId="77777777" w:rsidR="00230388" w:rsidRPr="00230388" w:rsidRDefault="004D188B" w:rsidP="00230388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Poppins" w:eastAsia="Times New Roman" w:hAnsi="Poppins" w:cs="Poppins"/>
          <w:b/>
          <w:bCs/>
          <w:sz w:val="24"/>
          <w:szCs w:val="24"/>
          <w:lang w:eastAsia="cs-CZ"/>
        </w:rPr>
      </w:pPr>
      <w:hyperlink r:id="rId11" w:anchor="vydani-ocr" w:history="1">
        <w:r w:rsidR="00230388" w:rsidRPr="00230388">
          <w:rPr>
            <w:rFonts w:ascii="Poppins" w:eastAsia="Times New Roman" w:hAnsi="Poppins" w:cs="Poppins"/>
            <w:b/>
            <w:bCs/>
            <w:color w:val="0000FF"/>
            <w:sz w:val="24"/>
            <w:szCs w:val="24"/>
            <w:lang w:eastAsia="cs-CZ"/>
          </w:rPr>
          <w:t>Vydání OČR</w:t>
        </w:r>
      </w:hyperlink>
    </w:p>
    <w:p w14:paraId="1790C9F4" w14:textId="77777777" w:rsidR="00230388" w:rsidRPr="00230388" w:rsidRDefault="004D188B" w:rsidP="00230388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Poppins" w:eastAsia="Times New Roman" w:hAnsi="Poppins" w:cs="Poppins"/>
          <w:b/>
          <w:bCs/>
          <w:sz w:val="24"/>
          <w:szCs w:val="24"/>
          <w:lang w:eastAsia="cs-CZ"/>
        </w:rPr>
      </w:pPr>
      <w:hyperlink r:id="rId12" w:anchor="distancni-vyuku-nelze-naridit" w:history="1">
        <w:r w:rsidR="00230388" w:rsidRPr="00230388">
          <w:rPr>
            <w:rFonts w:ascii="Poppins" w:eastAsia="Times New Roman" w:hAnsi="Poppins" w:cs="Poppins"/>
            <w:b/>
            <w:bCs/>
            <w:color w:val="0000FF"/>
            <w:sz w:val="24"/>
            <w:szCs w:val="24"/>
            <w:lang w:eastAsia="cs-CZ"/>
          </w:rPr>
          <w:t>Distanční výuku nelze nařídit</w:t>
        </w:r>
      </w:hyperlink>
    </w:p>
    <w:p w14:paraId="28A0472C" w14:textId="77777777" w:rsidR="00230388" w:rsidRPr="00230388" w:rsidRDefault="004D188B" w:rsidP="00230388">
      <w:pPr>
        <w:numPr>
          <w:ilvl w:val="0"/>
          <w:numId w:val="1"/>
        </w:numPr>
        <w:shd w:val="clear" w:color="auto" w:fill="FAFAFA"/>
        <w:spacing w:before="60" w:after="0" w:line="240" w:lineRule="auto"/>
        <w:jc w:val="both"/>
        <w:rPr>
          <w:rFonts w:ascii="Poppins" w:eastAsia="Times New Roman" w:hAnsi="Poppins" w:cs="Poppins"/>
          <w:b/>
          <w:bCs/>
          <w:sz w:val="24"/>
          <w:szCs w:val="24"/>
          <w:lang w:eastAsia="cs-CZ"/>
        </w:rPr>
      </w:pPr>
      <w:hyperlink r:id="rId13" w:anchor="letak-kdo-o-cem-rozhoduje-ve-skolach-v-dobe-covid-19" w:history="1">
        <w:r w:rsidR="00230388" w:rsidRPr="00230388">
          <w:rPr>
            <w:rFonts w:ascii="Poppins" w:eastAsia="Times New Roman" w:hAnsi="Poppins" w:cs="Poppins"/>
            <w:b/>
            <w:bCs/>
            <w:color w:val="0000FF"/>
            <w:sz w:val="24"/>
            <w:szCs w:val="24"/>
            <w:lang w:eastAsia="cs-CZ"/>
          </w:rPr>
          <w:t>Leták: Kdo o čem rozhoduje ve školách v době COVID-19</w:t>
        </w:r>
      </w:hyperlink>
    </w:p>
    <w:p w14:paraId="27D718EF" w14:textId="77777777" w:rsidR="00230388" w:rsidRPr="00230388" w:rsidRDefault="004D188B" w:rsidP="00230388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>
        <w:rPr>
          <w:rFonts w:ascii="Poppins" w:eastAsia="Times New Roman" w:hAnsi="Poppins" w:cs="Poppins"/>
          <w:sz w:val="24"/>
          <w:szCs w:val="24"/>
          <w:lang w:eastAsia="cs-CZ"/>
        </w:rPr>
        <w:pict w14:anchorId="2CEAA9E4">
          <v:rect id="_x0000_i1026" style="width:0;height:1.5pt" o:hralign="center" o:hrstd="t" o:hr="t" fillcolor="#a0a0a0" stroked="f"/>
        </w:pict>
      </w:r>
    </w:p>
    <w:p w14:paraId="01E45A46" w14:textId="77777777" w:rsidR="00230388" w:rsidRPr="00230388" w:rsidRDefault="00230388" w:rsidP="00230388">
      <w:pPr>
        <w:spacing w:before="320" w:line="240" w:lineRule="auto"/>
        <w:jc w:val="both"/>
        <w:outlineLvl w:val="2"/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  <w:t>Nošení roušek a další protiepidemická povinná opatření</w:t>
      </w:r>
    </w:p>
    <w:p w14:paraId="3067F3EA" w14:textId="77777777" w:rsidR="00230388" w:rsidRPr="00230388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Nošení roušek a další protiepidemická povinná opatření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 </w:t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nenařizuje ředitel ani MŠMT, nýbrž mimořádné opatření ministerstva zdravotnictví.</w:t>
      </w:r>
    </w:p>
    <w:p w14:paraId="1F05329A" w14:textId="77777777" w:rsidR="00230388" w:rsidRPr="00230388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Škol se týkají zejména tato mimořádná opatření MZČR:</w:t>
      </w:r>
    </w:p>
    <w:p w14:paraId="2572F937" w14:textId="77777777" w:rsidR="00230388" w:rsidRPr="00230388" w:rsidRDefault="004D188B" w:rsidP="00230388">
      <w:pPr>
        <w:numPr>
          <w:ilvl w:val="0"/>
          <w:numId w:val="2"/>
        </w:numPr>
        <w:spacing w:after="0" w:line="240" w:lineRule="auto"/>
        <w:ind w:left="1200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hyperlink r:id="rId14" w:tgtFrame="_blank" w:history="1">
        <w:r w:rsidR="00230388" w:rsidRPr="00230388">
          <w:rPr>
            <w:rFonts w:ascii="Poppins" w:eastAsia="Times New Roman" w:hAnsi="Poppins" w:cs="Poppins"/>
            <w:color w:val="00AAFF"/>
            <w:sz w:val="24"/>
            <w:szCs w:val="24"/>
            <w:lang w:eastAsia="cs-CZ"/>
          </w:rPr>
          <w:t>o ochraně dýchacích cest</w:t>
        </w:r>
      </w:hyperlink>
    </w:p>
    <w:p w14:paraId="46CF8075" w14:textId="77777777" w:rsidR="00230388" w:rsidRPr="00230388" w:rsidRDefault="004D188B" w:rsidP="00230388">
      <w:pPr>
        <w:numPr>
          <w:ilvl w:val="0"/>
          <w:numId w:val="2"/>
        </w:numPr>
        <w:spacing w:before="60" w:after="0" w:line="240" w:lineRule="auto"/>
        <w:ind w:left="1200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hyperlink r:id="rId15" w:tgtFrame="_blank" w:history="1">
        <w:r w:rsidR="00230388" w:rsidRPr="00230388">
          <w:rPr>
            <w:rFonts w:ascii="Poppins" w:eastAsia="Times New Roman" w:hAnsi="Poppins" w:cs="Poppins"/>
            <w:color w:val="00AAFF"/>
            <w:sz w:val="24"/>
            <w:szCs w:val="24"/>
            <w:lang w:eastAsia="cs-CZ"/>
          </w:rPr>
          <w:t>ke screeningovému testování ve školách</w:t>
        </w:r>
      </w:hyperlink>
    </w:p>
    <w:p w14:paraId="217FDB4D" w14:textId="77777777" w:rsidR="00230388" w:rsidRPr="00230388" w:rsidRDefault="004D188B" w:rsidP="00230388">
      <w:pPr>
        <w:numPr>
          <w:ilvl w:val="0"/>
          <w:numId w:val="2"/>
        </w:numPr>
        <w:spacing w:before="60" w:after="0" w:line="240" w:lineRule="auto"/>
        <w:ind w:left="1200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hyperlink r:id="rId16" w:tgtFrame="_blank" w:history="1">
        <w:r w:rsidR="00230388" w:rsidRPr="00230388">
          <w:rPr>
            <w:rFonts w:ascii="Poppins" w:eastAsia="Times New Roman" w:hAnsi="Poppins" w:cs="Poppins"/>
            <w:color w:val="00AAFF"/>
            <w:sz w:val="24"/>
            <w:szCs w:val="24"/>
            <w:lang w:eastAsia="cs-CZ"/>
          </w:rPr>
          <w:t>o omezení maloobchodu a služeb</w:t>
        </w:r>
      </w:hyperlink>
    </w:p>
    <w:p w14:paraId="410CE7CC" w14:textId="4328A346" w:rsidR="00230388" w:rsidRPr="00D3731B" w:rsidRDefault="00230388" w:rsidP="00D3731B">
      <w:pPr>
        <w:spacing w:after="240" w:line="240" w:lineRule="auto"/>
        <w:ind w:left="-57" w:right="-57"/>
        <w:jc w:val="both"/>
        <w:rPr>
          <w:rFonts w:ascii="Poppins" w:eastAsia="Times New Roman" w:hAnsi="Poppins" w:cs="Poppins"/>
          <w:b/>
          <w:bCs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Pokud žáci při výuce sedí na místě, zpívají nebo cvičí, roušky mít nemusí, ale</w:t>
      </w:r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ab/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v</w:t>
      </w:r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 </w:t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ostatních</w:t>
      </w:r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ab/>
      </w:r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ab/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případech</w:t>
      </w:r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ab/>
      </w: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ano.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br/>
      </w:r>
      <w:r w:rsidRPr="00D3731B">
        <w:rPr>
          <w:rFonts w:ascii="Poppins" w:eastAsia="Times New Roman" w:hAnsi="Poppins" w:cs="Poppins"/>
          <w:b/>
          <w:bCs/>
          <w:sz w:val="24"/>
          <w:szCs w:val="24"/>
          <w:lang w:eastAsia="cs-CZ"/>
        </w:rPr>
        <w:t>Povinnost nařízena mimořádným opatřením MZČR o </w:t>
      </w:r>
      <w:hyperlink r:id="rId17" w:tgtFrame="_blank" w:history="1">
        <w:r w:rsidRPr="00D3731B">
          <w:rPr>
            <w:rFonts w:ascii="Poppins" w:eastAsia="Times New Roman" w:hAnsi="Poppins" w:cs="Poppins"/>
            <w:b/>
            <w:bCs/>
            <w:sz w:val="24"/>
            <w:szCs w:val="24"/>
            <w:lang w:eastAsia="cs-CZ"/>
          </w:rPr>
          <w:t>ochraně dýchacích cest</w:t>
        </w:r>
      </w:hyperlink>
      <w:r w:rsidRPr="00D3731B">
        <w:rPr>
          <w:rFonts w:ascii="Poppins" w:eastAsia="Times New Roman" w:hAnsi="Poppins" w:cs="Poppins"/>
          <w:b/>
          <w:bCs/>
          <w:sz w:val="24"/>
          <w:szCs w:val="24"/>
          <w:lang w:eastAsia="cs-CZ"/>
        </w:rPr>
        <w:t> a </w:t>
      </w:r>
      <w:hyperlink r:id="rId18" w:tgtFrame="_blank" w:history="1">
        <w:r w:rsidRPr="00D3731B">
          <w:rPr>
            <w:rFonts w:ascii="Poppins" w:eastAsia="Times New Roman" w:hAnsi="Poppins" w:cs="Poppins"/>
            <w:b/>
            <w:bCs/>
            <w:sz w:val="24"/>
            <w:szCs w:val="24"/>
            <w:lang w:eastAsia="cs-CZ"/>
          </w:rPr>
          <w:t>opatřením k testování</w:t>
        </w:r>
      </w:hyperlink>
      <w:r w:rsidRPr="00D3731B">
        <w:rPr>
          <w:rFonts w:ascii="Poppins" w:eastAsia="Times New Roman" w:hAnsi="Poppins" w:cs="Poppins"/>
          <w:b/>
          <w:bCs/>
          <w:sz w:val="24"/>
          <w:szCs w:val="24"/>
          <w:lang w:eastAsia="cs-CZ"/>
        </w:rPr>
        <w:t>.</w:t>
      </w:r>
    </w:p>
    <w:p w14:paraId="27255A3F" w14:textId="77777777" w:rsidR="00230388" w:rsidRPr="00230388" w:rsidRDefault="004D188B" w:rsidP="00230388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>
        <w:rPr>
          <w:rFonts w:ascii="Poppins" w:eastAsia="Times New Roman" w:hAnsi="Poppins" w:cs="Poppins"/>
          <w:b/>
          <w:bCs/>
          <w:sz w:val="24"/>
          <w:szCs w:val="24"/>
          <w:lang w:eastAsia="cs-CZ"/>
        </w:rPr>
        <w:pict w14:anchorId="41846492">
          <v:rect id="_x0000_i1027" style="width:0;height:1.5pt" o:hralign="center" o:hrstd="t" o:hr="t" fillcolor="#a0a0a0" stroked="f"/>
        </w:pict>
      </w:r>
    </w:p>
    <w:p w14:paraId="406A6DDF" w14:textId="77777777" w:rsidR="00D3731B" w:rsidRDefault="00D3731B" w:rsidP="00230388">
      <w:pPr>
        <w:spacing w:before="320" w:line="240" w:lineRule="auto"/>
        <w:jc w:val="both"/>
        <w:outlineLvl w:val="2"/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</w:pPr>
    </w:p>
    <w:p w14:paraId="1BC10E1F" w14:textId="77777777" w:rsidR="00D3731B" w:rsidRDefault="00D3731B" w:rsidP="00230388">
      <w:pPr>
        <w:spacing w:before="320" w:line="240" w:lineRule="auto"/>
        <w:jc w:val="both"/>
        <w:outlineLvl w:val="2"/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</w:pPr>
    </w:p>
    <w:p w14:paraId="5F03F442" w14:textId="6CF20545" w:rsidR="00230388" w:rsidRPr="00230388" w:rsidRDefault="00230388" w:rsidP="00230388">
      <w:pPr>
        <w:spacing w:before="320" w:line="240" w:lineRule="auto"/>
        <w:jc w:val="both"/>
        <w:outlineLvl w:val="2"/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  <w:t xml:space="preserve">Nařízení a ukončení </w:t>
      </w:r>
      <w:proofErr w:type="spellStart"/>
      <w:r w:rsidRPr="00230388"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  <w:t>karentény</w:t>
      </w:r>
      <w:proofErr w:type="spellEnd"/>
    </w:p>
    <w:p w14:paraId="35BE6BDB" w14:textId="77777777" w:rsidR="00230388" w:rsidRPr="00230388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Jediný, kdo může nařídit karanténu, je KHS. Škola nemá žádnou pravomoc karanténu nařídit a není jejím úkolem obvolávat rodiče a o karanténě je informovat.</w:t>
      </w:r>
    </w:p>
    <w:p w14:paraId="653C8F44" w14:textId="77777777" w:rsidR="00230388" w:rsidRPr="00D3731B" w:rsidRDefault="00230388" w:rsidP="00230388">
      <w:pPr>
        <w:numPr>
          <w:ilvl w:val="0"/>
          <w:numId w:val="3"/>
        </w:numPr>
        <w:spacing w:after="0" w:line="240" w:lineRule="auto"/>
        <w:ind w:left="1200"/>
        <w:jc w:val="both"/>
        <w:rPr>
          <w:rFonts w:ascii="Poppins" w:eastAsia="Times New Roman" w:hAnsi="Poppins" w:cs="Poppins"/>
          <w:b/>
          <w:bCs/>
          <w:sz w:val="24"/>
          <w:szCs w:val="24"/>
          <w:u w:val="single"/>
          <w:lang w:eastAsia="cs-CZ"/>
        </w:rPr>
      </w:pP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Podrobnosti ke karanténám obsahuje </w:t>
      </w:r>
      <w:hyperlink r:id="rId19" w:tgtFrame="_blank" w:history="1">
        <w:r w:rsidRPr="00D3731B">
          <w:rPr>
            <w:rFonts w:ascii="Poppins" w:eastAsia="Times New Roman" w:hAnsi="Poppins" w:cs="Poppins"/>
            <w:b/>
            <w:bCs/>
            <w:sz w:val="24"/>
            <w:szCs w:val="24"/>
            <w:u w:val="single"/>
            <w:lang w:eastAsia="cs-CZ"/>
          </w:rPr>
          <w:t>Metodický pokyn hlavní hygieničky ke karanténám a izolacím</w:t>
        </w:r>
      </w:hyperlink>
      <w:r w:rsidRPr="00D3731B">
        <w:rPr>
          <w:rFonts w:ascii="Poppins" w:eastAsia="Times New Roman" w:hAnsi="Poppins" w:cs="Poppins"/>
          <w:b/>
          <w:bCs/>
          <w:sz w:val="24"/>
          <w:szCs w:val="24"/>
          <w:u w:val="single"/>
          <w:lang w:eastAsia="cs-CZ"/>
        </w:rPr>
        <w:t>.</w:t>
      </w:r>
    </w:p>
    <w:p w14:paraId="5F511452" w14:textId="77777777" w:rsidR="00230388" w:rsidRPr="00230388" w:rsidRDefault="00230388" w:rsidP="00230388">
      <w:pPr>
        <w:numPr>
          <w:ilvl w:val="0"/>
          <w:numId w:val="3"/>
        </w:numPr>
        <w:spacing w:before="60" w:after="0" w:line="240" w:lineRule="auto"/>
        <w:ind w:left="1200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Karanténa je nařizována KHS v rámci správního řízení, viz </w:t>
      </w:r>
      <w:hyperlink r:id="rId20" w:tgtFrame="_blank" w:history="1">
        <w:r w:rsidRPr="00230388">
          <w:rPr>
            <w:rFonts w:ascii="Poppins" w:eastAsia="Times New Roman" w:hAnsi="Poppins" w:cs="Poppins"/>
            <w:color w:val="00AAFF"/>
            <w:sz w:val="24"/>
            <w:szCs w:val="24"/>
            <w:lang w:eastAsia="cs-CZ"/>
          </w:rPr>
          <w:t>rozsudek Městského soudu v Praze Ad 1/2021 – 30ze dne 23.4.2021</w:t>
        </w:r>
      </w:hyperlink>
    </w:p>
    <w:p w14:paraId="69FB70EF" w14:textId="77777777" w:rsidR="00D3731B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 xml:space="preserve">Za ukončení karantény, ať již PCR testem nebo uplynutím lhůty 14 dnů, je zodpovědný rodič – nikoli </w:t>
      </w:r>
      <w:proofErr w:type="spellStart"/>
      <w:proofErr w:type="gramStart"/>
      <w:r w:rsidRP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>škola,ta</w:t>
      </w:r>
      <w:proofErr w:type="spellEnd"/>
      <w:proofErr w:type="gramEnd"/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ab/>
      </w:r>
      <w:r w:rsidRP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>při návratu</w:t>
      </w:r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ab/>
      </w:r>
      <w:proofErr w:type="spellStart"/>
      <w:r w:rsidRP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>dět</w:t>
      </w:r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>I</w:t>
      </w:r>
      <w:proofErr w:type="spellEnd"/>
      <w:r w:rsid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 xml:space="preserve"> </w:t>
      </w:r>
      <w:r w:rsidRPr="00D3731B">
        <w:rPr>
          <w:rFonts w:ascii="Poppins" w:eastAsia="Times New Roman" w:hAnsi="Poppins" w:cs="Poppins"/>
          <w:b/>
          <w:bCs/>
          <w:color w:val="363636"/>
          <w:sz w:val="24"/>
          <w:szCs w:val="24"/>
          <w:u w:val="single"/>
          <w:lang w:eastAsia="cs-CZ"/>
        </w:rPr>
        <w:t>nekontroluje.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 </w:t>
      </w:r>
    </w:p>
    <w:p w14:paraId="448567DA" w14:textId="77AE04CF" w:rsidR="00230388" w:rsidRPr="00230388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D3731B">
        <w:rPr>
          <w:rFonts w:ascii="Poppins" w:eastAsia="Times New Roman" w:hAnsi="Poppins" w:cs="Poppins"/>
          <w:b/>
          <w:bCs/>
          <w:sz w:val="24"/>
          <w:szCs w:val="24"/>
          <w:u w:val="single"/>
          <w:lang w:eastAsia="cs-CZ"/>
        </w:rPr>
        <w:lastRenderedPageBreak/>
        <w:t>Informace k ukončení karantény jsou součástí </w:t>
      </w:r>
      <w:hyperlink r:id="rId21" w:tgtFrame="_blank" w:history="1">
        <w:r w:rsidRPr="00D3731B">
          <w:rPr>
            <w:rFonts w:ascii="Poppins" w:eastAsia="Times New Roman" w:hAnsi="Poppins" w:cs="Poppins"/>
            <w:b/>
            <w:bCs/>
            <w:sz w:val="24"/>
            <w:szCs w:val="24"/>
            <w:u w:val="single"/>
            <w:lang w:eastAsia="cs-CZ"/>
          </w:rPr>
          <w:t>metodického pokyny hlavní hygieničky ke karanténám a izolacím</w:t>
        </w:r>
      </w:hyperlink>
      <w:r w:rsidRPr="00D3731B">
        <w:rPr>
          <w:rFonts w:ascii="Poppins" w:eastAsia="Times New Roman" w:hAnsi="Poppins" w:cs="Poppins"/>
          <w:b/>
          <w:bCs/>
          <w:sz w:val="24"/>
          <w:szCs w:val="24"/>
          <w:u w:val="single"/>
          <w:lang w:eastAsia="cs-CZ"/>
        </w:rPr>
        <w:t> 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a přesné pokyny obdrží zákonný zástupce od KHS. Žádné mimořádné opatření nenařizuje školám kontrolovat splnění podmínek ukončení karantény.</w:t>
      </w:r>
    </w:p>
    <w:p w14:paraId="4CEDFCC6" w14:textId="77777777" w:rsidR="00230388" w:rsidRPr="00230388" w:rsidRDefault="004D188B" w:rsidP="00230388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>
        <w:rPr>
          <w:rFonts w:ascii="Poppins" w:eastAsia="Times New Roman" w:hAnsi="Poppins" w:cs="Poppins"/>
          <w:sz w:val="24"/>
          <w:szCs w:val="24"/>
          <w:lang w:eastAsia="cs-CZ"/>
        </w:rPr>
        <w:pict w14:anchorId="0F131F97">
          <v:rect id="_x0000_i1028" style="width:0;height:1.5pt" o:hralign="center" o:hrstd="t" o:hr="t" fillcolor="#a0a0a0" stroked="f"/>
        </w:pict>
      </w:r>
    </w:p>
    <w:p w14:paraId="610704F4" w14:textId="77777777" w:rsidR="00230388" w:rsidRPr="00230388" w:rsidRDefault="00230388" w:rsidP="00230388">
      <w:pPr>
        <w:spacing w:before="320" w:line="240" w:lineRule="auto"/>
        <w:jc w:val="both"/>
        <w:outlineLvl w:val="2"/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  <w:t>Vydání OČR</w:t>
      </w:r>
    </w:p>
    <w:p w14:paraId="6555FA5A" w14:textId="77777777" w:rsidR="00230388" w:rsidRPr="00230388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V případě, že je dítěti nařízena karanténa, potvrzení o OČR vydává dětský lékař (výjimečně KHS), nikoli škola.</w:t>
      </w: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 Pokud je jednotlivému dítěti nařízena karanténa, o potřebě ošetřování (OČR) rozhoduje lékař, případně KHS. Škola vydává potvrzení v případě, že je celá škola nebo třída uzavřena, a tedy do ní nemohou chodit ani děti, které v karanténě nejsou. Podrobný výklad </w:t>
      </w:r>
      <w:hyperlink r:id="rId22" w:tgtFrame="_blank" w:history="1">
        <w:r w:rsidRPr="00230388">
          <w:rPr>
            <w:rFonts w:ascii="Poppins" w:eastAsia="Times New Roman" w:hAnsi="Poppins" w:cs="Poppins"/>
            <w:color w:val="00AAFF"/>
            <w:sz w:val="24"/>
            <w:szCs w:val="24"/>
            <w:lang w:eastAsia="cs-CZ"/>
          </w:rPr>
          <w:t>na webu OSSZ</w:t>
        </w:r>
      </w:hyperlink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.</w:t>
      </w:r>
    </w:p>
    <w:p w14:paraId="2E72363F" w14:textId="77777777" w:rsidR="00230388" w:rsidRPr="00230388" w:rsidRDefault="004D188B" w:rsidP="00230388">
      <w:pPr>
        <w:spacing w:after="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>
        <w:rPr>
          <w:rFonts w:ascii="Poppins" w:eastAsia="Times New Roman" w:hAnsi="Poppins" w:cs="Poppins"/>
          <w:sz w:val="24"/>
          <w:szCs w:val="24"/>
          <w:lang w:eastAsia="cs-CZ"/>
        </w:rPr>
        <w:pict w14:anchorId="6BAFA291">
          <v:rect id="_x0000_i1029" style="width:0;height:1.5pt" o:hralign="center" o:hrstd="t" o:hr="t" fillcolor="#a0a0a0" stroked="f"/>
        </w:pict>
      </w:r>
    </w:p>
    <w:p w14:paraId="6E97E9C6" w14:textId="77777777" w:rsidR="00230388" w:rsidRPr="00230388" w:rsidRDefault="00230388" w:rsidP="00230388">
      <w:pPr>
        <w:spacing w:before="320" w:line="240" w:lineRule="auto"/>
        <w:jc w:val="both"/>
        <w:outlineLvl w:val="2"/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36"/>
          <w:szCs w:val="36"/>
          <w:lang w:eastAsia="cs-CZ"/>
        </w:rPr>
        <w:t>Distanční výuku nelze nařídit</w:t>
      </w:r>
    </w:p>
    <w:p w14:paraId="54F0376E" w14:textId="77777777" w:rsidR="00230388" w:rsidRPr="00230388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b/>
          <w:bCs/>
          <w:color w:val="363636"/>
          <w:sz w:val="24"/>
          <w:szCs w:val="24"/>
          <w:lang w:eastAsia="cs-CZ"/>
        </w:rPr>
        <w:t>Pokud je více jak polovině žákům třídy nařízena karanténa, vzdělávají se tito žáci distančně. Ostatní žáci mají právo na prezenční výuku a škola jim nemůže distanční výuku nařídit, pokud není uzavřena škola nebo její část.</w:t>
      </w:r>
    </w:p>
    <w:p w14:paraId="1E8B6362" w14:textId="77777777" w:rsidR="00230388" w:rsidRPr="00230388" w:rsidRDefault="00230388" w:rsidP="00230388">
      <w:pPr>
        <w:spacing w:after="240" w:line="240" w:lineRule="auto"/>
        <w:jc w:val="both"/>
        <w:rPr>
          <w:rFonts w:ascii="Poppins" w:eastAsia="Times New Roman" w:hAnsi="Poppins" w:cs="Poppins"/>
          <w:sz w:val="24"/>
          <w:szCs w:val="24"/>
          <w:lang w:eastAsia="cs-CZ"/>
        </w:rPr>
      </w:pPr>
      <w:r w:rsidRPr="00230388">
        <w:rPr>
          <w:rFonts w:ascii="Poppins" w:eastAsia="Times New Roman" w:hAnsi="Poppins" w:cs="Poppins"/>
          <w:sz w:val="24"/>
          <w:szCs w:val="24"/>
          <w:lang w:eastAsia="cs-CZ"/>
        </w:rPr>
        <w:t>Podmínky vzdělávání distančním způsobem jsou stanoveny v §184a školského zákona, který stanoví, že pokud z důvodu nařízení karantény není možná osobní přítomnost většiny žáků z nejméně jedné třídy ve škole, poskytuje škola dotčeným žákům (těm, kterým je znemožněna osobní přítomnost) vzdělávání distančním způsobem.</w:t>
      </w:r>
    </w:p>
    <w:p w14:paraId="64707A12" w14:textId="77777777" w:rsidR="00404862" w:rsidRDefault="00404862"/>
    <w:sectPr w:rsidR="00404862" w:rsidSect="00D3731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32E0"/>
    <w:multiLevelType w:val="multilevel"/>
    <w:tmpl w:val="E65A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802634"/>
    <w:multiLevelType w:val="multilevel"/>
    <w:tmpl w:val="958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150CDF"/>
    <w:multiLevelType w:val="multilevel"/>
    <w:tmpl w:val="D596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88"/>
    <w:rsid w:val="00230388"/>
    <w:rsid w:val="002B7F4D"/>
    <w:rsid w:val="00404862"/>
    <w:rsid w:val="004D188B"/>
    <w:rsid w:val="00D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3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75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80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47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covid-ve-skolach-kdo-o-cem-rozhoduje/" TargetMode="External"/><Relationship Id="rId13" Type="http://schemas.openxmlformats.org/officeDocument/2006/relationships/hyperlink" Target="https://www.edu.cz/covid-ve-skolach-kdo-o-cem-rozhoduje/" TargetMode="External"/><Relationship Id="rId18" Type="http://schemas.openxmlformats.org/officeDocument/2006/relationships/hyperlink" Target="https://koronavirus.mzcr.cz/zmena-mimoradneho-opatreni-ze-dne-27-10-2021-ke-screeningove-testovani-ve-skolach-s-ucinnosti-od-8-11-202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oronavirus.mzcr.cz/wp-content/uploads/2021/10/Metodick%C3%BD-pokyn-hlavn%C3%AD-hygieni%C4%8Dky-ke-karant%C3%A9n%C3%A1m-a-izolac%C3%ADm-z-19.-10.-2021.pdf" TargetMode="External"/><Relationship Id="rId7" Type="http://schemas.openxmlformats.org/officeDocument/2006/relationships/hyperlink" Target="https://www.edu.cz/category/aktuality/" TargetMode="External"/><Relationship Id="rId12" Type="http://schemas.openxmlformats.org/officeDocument/2006/relationships/hyperlink" Target="https://www.edu.cz/covid-ve-skolach-kdo-o-cem-rozhoduje/" TargetMode="External"/><Relationship Id="rId17" Type="http://schemas.openxmlformats.org/officeDocument/2006/relationships/hyperlink" Target="https://koronavirus.mzcr.cz/mimoradne-opatreni-ochrana-dychacich-cest-s-ucinnosti-od-1-11-2021-do-odvol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virus.mzcr.cz/mimoradne-opatreni-omezeni-maloobchodniho-prodeje-a-sluzeb-s-ucinnosti-od-30-9-2021-do-odvolani/" TargetMode="External"/><Relationship Id="rId20" Type="http://schemas.openxmlformats.org/officeDocument/2006/relationships/hyperlink" Target="https://www.zakonyprolidi.cz/judikat/msph/10-ad-1-2021-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.cz/" TargetMode="External"/><Relationship Id="rId11" Type="http://schemas.openxmlformats.org/officeDocument/2006/relationships/hyperlink" Target="https://www.edu.cz/covid-ve-skolach-kdo-o-cem-rozhoduj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oronavirus.mzcr.cz/zmena-mimoradneho-opatreni-ze-dne-27-10-2021-ke-screeningove-testovani-ve-skolach-s-ucinnosti-od-8-11-2021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du.cz/covid-ve-skolach-kdo-o-cem-rozhoduje/" TargetMode="External"/><Relationship Id="rId19" Type="http://schemas.openxmlformats.org/officeDocument/2006/relationships/hyperlink" Target="https://koronavirus.mzcr.cz/wp-content/uploads/2021/10/Metodick%C3%BD-pokyn-hlavn%C3%AD-hygieni%C4%8Dky-ke-karant%C3%A9n%C3%A1m-a-izolac%C3%ADm-z-19.-10.-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.cz/covid-ve-skolach-kdo-o-cem-rozhoduje/" TargetMode="External"/><Relationship Id="rId14" Type="http://schemas.openxmlformats.org/officeDocument/2006/relationships/hyperlink" Target="https://koronavirus.mzcr.cz/zmena-mimoradneho-opatreni-ze-dne-27-10-2021-k-ochrane-dychacich-cest-s-ucinnosti-od-15-11-2021/" TargetMode="External"/><Relationship Id="rId22" Type="http://schemas.openxmlformats.org/officeDocument/2006/relationships/hyperlink" Target="https://www.cssz.cz/web/cz/-/osetrovne-v-dobe-podzimnich-prazdnin-reditelskeho-volna-nebo-v-souvislosti-s-karanteno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Kantor</cp:lastModifiedBy>
  <cp:revision>2</cp:revision>
  <dcterms:created xsi:type="dcterms:W3CDTF">2021-11-15T11:30:00Z</dcterms:created>
  <dcterms:modified xsi:type="dcterms:W3CDTF">2021-11-15T11:30:00Z</dcterms:modified>
</cp:coreProperties>
</file>